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right"/>
        <w:rPr/>
      </w:pPr>
      <w:r w:rsidDel="00000000" w:rsidR="00000000" w:rsidRPr="00000000">
        <w:rPr>
          <w:i w:val="1"/>
          <w:iCs w:val="1"/>
          <w:rtl w:val="0"/>
        </w:rPr>
        <w:t xml:space="preserve">Załącznik nr 6  do obwieszczenia</w:t>
      </w:r>
      <w:r w:rsidDel="00000000" w:rsidR="00000000" w:rsidRPr="00000000">
        <w:rPr>
          <w:rtl w:val="0"/>
        </w:rPr>
      </w:r>
    </w:p>
    <w:p w:rsidR="00000000" w:rsidDel="00000000" w:rsidP="00000000" w:rsidRDefault="00000000" w:rsidRPr="00000000" w14:paraId="00000002">
      <w:pPr>
        <w:spacing w:after="120" w:lineRule="auto"/>
        <w:rPr>
          <w:b w:val="1"/>
          <w:bCs w:val="1"/>
        </w:rPr>
      </w:pPr>
      <w:r w:rsidDel="00000000" w:rsidR="00000000" w:rsidRPr="00000000">
        <w:rPr>
          <w:rtl w:val="0"/>
        </w:rPr>
      </w:r>
    </w:p>
    <w:p w:rsidR="00000000" w:rsidDel="00000000" w:rsidP="00000000" w:rsidRDefault="00000000" w:rsidRPr="00000000" w14:paraId="00000003">
      <w:pPr>
        <w:spacing w:after="120" w:lineRule="auto"/>
        <w:jc w:val="center"/>
        <w:rPr>
          <w:b w:val="1"/>
          <w:bCs w:val="1"/>
        </w:rPr>
      </w:pPr>
      <w:r w:rsidDel="00000000" w:rsidR="00000000" w:rsidRPr="00000000">
        <w:rPr>
          <w:rtl w:val="0"/>
        </w:rPr>
      </w:r>
    </w:p>
    <w:p w:rsidR="00000000" w:rsidDel="00000000" w:rsidP="00000000" w:rsidRDefault="00000000" w:rsidRPr="00000000" w14:paraId="00000004">
      <w:pPr>
        <w:spacing w:after="120" w:lineRule="auto"/>
        <w:jc w:val="center"/>
        <w:rPr>
          <w:b w:val="1"/>
          <w:bCs w:val="1"/>
        </w:rPr>
      </w:pPr>
      <w:r w:rsidDel="00000000" w:rsidR="00000000" w:rsidRPr="00000000">
        <w:rPr>
          <w:b w:val="1"/>
          <w:bCs w:val="1"/>
          <w:rtl w:val="0"/>
        </w:rPr>
        <w:t xml:space="preserve">Ankieta konsultacyjna</w:t>
      </w:r>
    </w:p>
    <w:p w:rsidR="00000000" w:rsidDel="00000000" w:rsidP="00000000" w:rsidRDefault="00000000" w:rsidRPr="00000000" w14:paraId="00000005">
      <w:pPr>
        <w:spacing w:after="120" w:lineRule="auto"/>
        <w:jc w:val="center"/>
        <w:rPr>
          <w:b w:val="1"/>
          <w:bCs w:val="1"/>
        </w:rPr>
      </w:pPr>
      <w:r w:rsidDel="00000000" w:rsidR="00000000" w:rsidRPr="00000000">
        <w:rPr>
          <w:b w:val="1"/>
          <w:bCs w:val="1"/>
          <w:rtl w:val="0"/>
        </w:rPr>
        <w:t xml:space="preserve">dotycząca projektu Gminnego Programu Rewitalizacji dla Gminy Frampol na lata 2025-2035</w:t>
      </w:r>
    </w:p>
    <w:p w:rsidR="00000000" w:rsidDel="00000000" w:rsidP="00000000" w:rsidRDefault="00000000" w:rsidRPr="00000000" w14:paraId="00000006">
      <w:pPr>
        <w:spacing w:after="120" w:lineRule="auto"/>
        <w:jc w:val="center"/>
        <w:rPr>
          <w:b w:val="1"/>
          <w:bCs w:val="1"/>
        </w:rPr>
      </w:pPr>
      <w:r w:rsidDel="00000000" w:rsidR="00000000" w:rsidRPr="00000000">
        <w:rPr>
          <w:rtl w:val="0"/>
        </w:rPr>
      </w:r>
    </w:p>
    <w:p w:rsidR="00000000" w:rsidDel="00000000" w:rsidP="00000000" w:rsidRDefault="00000000" w:rsidRPr="00000000" w14:paraId="00000007">
      <w:pPr>
        <w:spacing w:after="120" w:lineRule="auto"/>
        <w:jc w:val="center"/>
        <w:rPr/>
      </w:pPr>
      <w:r w:rsidDel="00000000" w:rsidR="00000000" w:rsidRPr="00000000">
        <w:rPr>
          <w:rtl w:val="0"/>
        </w:rPr>
      </w:r>
    </w:p>
    <w:p w:rsidR="00000000" w:rsidDel="00000000" w:rsidP="00000000" w:rsidRDefault="00000000" w:rsidRPr="00000000" w14:paraId="00000008">
      <w:pPr>
        <w:spacing w:after="120" w:lineRule="auto"/>
        <w:rPr/>
      </w:pPr>
      <w:r w:rsidDel="00000000" w:rsidR="00000000" w:rsidRPr="00000000">
        <w:rPr>
          <w:rtl w:val="0"/>
        </w:rPr>
        <w:t xml:space="preserve">Celem ankiety konsultacyjnej jest pozyskanie opinii na temat projektu Gminnego Programu Rewitalizacji dla Gminy Frampol na lata 2025-2035.</w:t>
      </w:r>
    </w:p>
    <w:p w:rsidR="00000000" w:rsidDel="00000000" w:rsidP="00000000" w:rsidRDefault="00000000" w:rsidRPr="00000000" w14:paraId="00000009">
      <w:pPr>
        <w:spacing w:after="120" w:lineRule="auto"/>
        <w:rPr/>
      </w:pPr>
      <w:r w:rsidDel="00000000" w:rsidR="00000000" w:rsidRPr="00000000">
        <w:rPr>
          <w:rtl w:val="0"/>
        </w:rPr>
        <w:t xml:space="preserve">Zapraszamy do wypełnienia.</w:t>
      </w:r>
    </w:p>
    <w:p w:rsidR="00000000" w:rsidDel="00000000" w:rsidP="00000000" w:rsidRDefault="00000000" w:rsidRPr="00000000" w14:paraId="0000000A">
      <w:pPr>
        <w:spacing w:after="120" w:lineRule="aut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Proszę o zaznaczenie znakiem „X” w tabeli Pani/Pana opinii na temat projektu dokumentu Gminnego Programu Rewitalizacji dla Gminy Frampol na lata 2025-2035:</w:t>
      </w:r>
    </w:p>
    <w:tbl>
      <w:tblPr>
        <w:tblStyle w:val="Table1"/>
        <w:tblW w:w="89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98"/>
        <w:gridCol w:w="2645"/>
        <w:tblGridChange w:id="0">
          <w:tblGrid>
            <w:gridCol w:w="6298"/>
            <w:gridCol w:w="2645"/>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zdecydowanie pozytywna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pozytywna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negatywna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zdecydowanie negatywna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trudno powiedzieć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120" w:lineRule="auto"/>
              <w:jc w:val="center"/>
              <w:rPr/>
            </w:pPr>
            <w:r w:rsidDel="00000000" w:rsidR="00000000" w:rsidRPr="00000000">
              <w:rPr>
                <w:rtl w:val="0"/>
              </w:rPr>
            </w:r>
          </w:p>
        </w:tc>
      </w:tr>
    </w:tbl>
    <w:p w:rsidR="00000000" w:rsidDel="00000000" w:rsidP="00000000" w:rsidRDefault="00000000" w:rsidRPr="00000000" w14:paraId="00000016">
      <w:pPr>
        <w:spacing w:after="120" w:lineRule="auto"/>
        <w:jc w:val="cente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Proszę o przedstawienie uzasadnienia w przypadku odpowiedzi negatywnej i zdecydowanie negatywnej wraz z  propozycjami ewentualnych zmian:</w:t>
      </w:r>
    </w:p>
    <w:tbl>
      <w:tblPr>
        <w:tblStyle w:val="Table2"/>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18">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19">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1A">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1B">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1C">
            <w:pPr>
              <w:spacing w:after="120" w:line="276" w:lineRule="auto"/>
              <w:jc w:val="center"/>
              <w:rPr>
                <w:color w:val="222222"/>
                <w:highlight w:val="white"/>
              </w:rPr>
            </w:pPr>
            <w:r w:rsidDel="00000000" w:rsidR="00000000" w:rsidRPr="00000000">
              <w:rPr>
                <w:rtl w:val="0"/>
              </w:rPr>
            </w:r>
          </w:p>
        </w:tc>
      </w:tr>
    </w:tbl>
    <w:p w:rsidR="00000000" w:rsidDel="00000000" w:rsidP="00000000" w:rsidRDefault="00000000" w:rsidRPr="00000000" w14:paraId="0000001D">
      <w:pPr>
        <w:spacing w:after="120" w:lineRule="auto"/>
        <w:jc w:val="cente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Proszę o zaznaczenie znakiem „X” w tabeli Pani/Pana opinii na temat projektów zaproponowanych do realizacji na obszarze rewitalizacji - ujętych </w:t>
        <w:br w:type="textWrapping"/>
        <w:t xml:space="preserve">w projekcie GPR.</w:t>
      </w:r>
    </w:p>
    <w:tbl>
      <w:tblPr>
        <w:tblStyle w:val="Table3"/>
        <w:tblW w:w="89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98"/>
        <w:gridCol w:w="2645"/>
        <w:tblGridChange w:id="0">
          <w:tblGrid>
            <w:gridCol w:w="6298"/>
            <w:gridCol w:w="2645"/>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zdecydowanie pozytywna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pozytywna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negatywna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zdecydowanie negatywna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120" w:lineRule="auto"/>
              <w:jc w:val="center"/>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trudno powiedzieć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120" w:lineRule="auto"/>
              <w:jc w:val="center"/>
              <w:rPr/>
            </w:pPr>
            <w:r w:rsidDel="00000000" w:rsidR="00000000" w:rsidRPr="00000000">
              <w:rPr>
                <w:rtl w:val="0"/>
              </w:rPr>
            </w:r>
          </w:p>
        </w:tc>
      </w:tr>
    </w:tbl>
    <w:p w:rsidR="00000000" w:rsidDel="00000000" w:rsidP="00000000" w:rsidRDefault="00000000" w:rsidRPr="00000000" w14:paraId="00000029">
      <w:pPr>
        <w:spacing w:after="120" w:lineRule="auto"/>
        <w:jc w:val="center"/>
        <w:rPr>
          <w:color w:val="222222"/>
          <w:highlight w:val="yellow"/>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Proszę o przedstawienie uzasadnienia w przypadku odpowiedzi negatywnej i zdecydowanie negatywnej wraz z  propozycjami ewentualnych zmian granic obszaru rewitalizacji:</w:t>
      </w:r>
    </w:p>
    <w:tbl>
      <w:tblPr>
        <w:tblStyle w:val="Table4"/>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2B">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2C">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2D">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2E">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2F">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0">
            <w:pPr>
              <w:spacing w:after="120" w:line="276" w:lineRule="auto"/>
              <w:jc w:val="center"/>
              <w:rPr>
                <w:color w:val="222222"/>
                <w:highlight w:val="white"/>
              </w:rPr>
            </w:pPr>
            <w:r w:rsidDel="00000000" w:rsidR="00000000" w:rsidRPr="00000000">
              <w:rPr>
                <w:rtl w:val="0"/>
              </w:rPr>
            </w:r>
          </w:p>
        </w:tc>
      </w:tr>
    </w:tbl>
    <w:p w:rsidR="00000000" w:rsidDel="00000000" w:rsidP="00000000" w:rsidRDefault="00000000" w:rsidRPr="00000000" w14:paraId="00000031">
      <w:pPr>
        <w:spacing w:after="120" w:lineRule="auto"/>
        <w:jc w:val="cente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Inne opinie i propozycje dotyczące przedmiotu konsultacji.</w:t>
      </w:r>
    </w:p>
    <w:tbl>
      <w:tblPr>
        <w:tblStyle w:val="Table5"/>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33">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4">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5">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6">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7">
            <w:pPr>
              <w:spacing w:after="120" w:line="276" w:lineRule="auto"/>
              <w:jc w:val="center"/>
              <w:rPr>
                <w:color w:val="222222"/>
                <w:highlight w:val="white"/>
              </w:rPr>
            </w:pPr>
            <w:r w:rsidDel="00000000" w:rsidR="00000000" w:rsidRPr="00000000">
              <w:rPr>
                <w:rtl w:val="0"/>
              </w:rPr>
            </w:r>
          </w:p>
          <w:p w:rsidR="00000000" w:rsidDel="00000000" w:rsidP="00000000" w:rsidRDefault="00000000" w:rsidRPr="00000000" w14:paraId="00000038">
            <w:pPr>
              <w:spacing w:after="120" w:line="276" w:lineRule="auto"/>
              <w:jc w:val="center"/>
              <w:rPr>
                <w:color w:val="222222"/>
                <w:highlight w:val="white"/>
              </w:rPr>
            </w:pPr>
            <w:r w:rsidDel="00000000" w:rsidR="00000000" w:rsidRPr="00000000">
              <w:rPr>
                <w:rtl w:val="0"/>
              </w:rPr>
            </w:r>
          </w:p>
        </w:tc>
      </w:tr>
    </w:tbl>
    <w:p w:rsidR="00000000" w:rsidDel="00000000" w:rsidP="00000000" w:rsidRDefault="00000000" w:rsidRPr="00000000" w14:paraId="00000039">
      <w:pPr>
        <w:spacing w:after="120" w:lineRule="auto"/>
        <w:rPr/>
      </w:pPr>
      <w:r w:rsidDel="00000000" w:rsidR="00000000" w:rsidRPr="00000000">
        <w:rPr>
          <w:rtl w:val="0"/>
        </w:rPr>
      </w:r>
    </w:p>
    <w:p w:rsidR="00000000" w:rsidDel="00000000" w:rsidP="00000000" w:rsidRDefault="00000000" w:rsidRPr="00000000" w14:paraId="0000003A">
      <w:pPr>
        <w:spacing w:after="120" w:lineRule="auto"/>
        <w:jc w:val="center"/>
        <w:rPr/>
      </w:pPr>
      <w:r w:rsidDel="00000000" w:rsidR="00000000" w:rsidRPr="00000000">
        <w:rPr>
          <w:rtl w:val="0"/>
        </w:rPr>
      </w:r>
    </w:p>
    <w:tbl>
      <w:tblPr>
        <w:tblStyle w:val="Table6"/>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Imię i nazwisko:</w:t>
            </w:r>
          </w:p>
        </w:tc>
      </w:tr>
      <w:tr>
        <w:trPr>
          <w:cantSplit w:val="0"/>
          <w:tblHeader w:val="0"/>
        </w:trPr>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Dane kontaktowe:</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adres e-mail:</w:t>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firstLine="0"/>
              <w:jc w:val="left"/>
              <w:rPr>
                <w:rFonts w:ascii="Arial" w:cs="Arial" w:eastAsia="Arial" w:hAnsi="Arial"/>
                <w:b w:val="0"/>
                <w:bCs w:val="0"/>
                <w:i w:val="0"/>
                <w:iCs w:val="0"/>
                <w:smallCaps w:val="0"/>
                <w:strike w:val="0"/>
                <w:color w:val="222222"/>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nr telefonu:</w:t>
            </w:r>
          </w:p>
        </w:tc>
      </w:tr>
    </w:tbl>
    <w:p w:rsidR="00000000" w:rsidDel="00000000" w:rsidP="00000000" w:rsidRDefault="00000000" w:rsidRPr="00000000" w14:paraId="0000003F">
      <w:pPr>
        <w:spacing w:after="120" w:lineRule="auto"/>
        <w:jc w:val="center"/>
        <w:rPr/>
      </w:pPr>
      <w:r w:rsidDel="00000000" w:rsidR="00000000" w:rsidRPr="00000000">
        <w:rPr>
          <w:rtl w:val="0"/>
        </w:rPr>
      </w:r>
    </w:p>
    <w:p w:rsidR="00000000" w:rsidDel="00000000" w:rsidP="00000000" w:rsidRDefault="00000000" w:rsidRPr="00000000" w14:paraId="00000040">
      <w:pPr>
        <w:spacing w:after="120" w:lineRule="auto"/>
        <w:jc w:val="center"/>
        <w:rPr/>
      </w:pPr>
      <w:r w:rsidDel="00000000" w:rsidR="00000000" w:rsidRPr="00000000">
        <w:rPr>
          <w:rtl w:val="0"/>
        </w:rPr>
      </w:r>
    </w:p>
    <w:p w:rsidR="00000000" w:rsidDel="00000000" w:rsidP="00000000" w:rsidRDefault="00000000" w:rsidRPr="00000000" w14:paraId="00000041">
      <w:pPr>
        <w:widowControl w:val="0"/>
        <w:spacing w:after="120" w:lineRule="auto"/>
        <w:rPr/>
      </w:pPr>
      <w:bookmarkStart w:colFirst="0" w:colLast="0" w:name="_heading=h.pbkn9uuc0bvt" w:id="0"/>
      <w:bookmarkEnd w:id="0"/>
      <w:r w:rsidDel="00000000" w:rsidR="00000000" w:rsidRPr="00000000">
        <w:rPr>
          <w:rtl w:val="0"/>
        </w:rPr>
      </w:r>
    </w:p>
    <w:p w:rsidR="00000000" w:rsidDel="00000000" w:rsidP="00000000" w:rsidRDefault="00000000" w:rsidRPr="00000000" w14:paraId="00000042">
      <w:pPr>
        <w:widowControl w:val="0"/>
        <w:spacing w:after="120" w:lineRule="auto"/>
        <w:rPr/>
      </w:pPr>
      <w:bookmarkStart w:colFirst="0" w:colLast="0" w:name="_heading=h.5r6g1jrdmy6v" w:id="1"/>
      <w:bookmarkEnd w:id="1"/>
      <w:r w:rsidDel="00000000" w:rsidR="00000000" w:rsidRPr="00000000">
        <w:rPr>
          <w:rtl w:val="0"/>
        </w:rPr>
      </w:r>
    </w:p>
    <w:p w:rsidR="00000000" w:rsidDel="00000000" w:rsidP="00000000" w:rsidRDefault="00000000" w:rsidRPr="00000000" w14:paraId="00000043">
      <w:pPr>
        <w:widowControl w:val="0"/>
        <w:spacing w:after="160" w:lineRule="auto"/>
        <w:rPr/>
      </w:pPr>
      <w:bookmarkStart w:colFirst="0" w:colLast="0" w:name="_heading=h.rhtwq2t24e9t" w:id="2"/>
      <w:bookmarkEnd w:id="2"/>
      <w:r w:rsidDel="00000000" w:rsidR="00000000" w:rsidRPr="00000000">
        <w:rPr>
          <w:rtl w:val="0"/>
        </w:rPr>
        <w:t xml:space="preserve">Informacja dla osoby, której dane osobowe są zbierane:</w:t>
      </w:r>
    </w:p>
    <w:p w:rsidR="00000000" w:rsidDel="00000000" w:rsidP="00000000" w:rsidRDefault="00000000" w:rsidRPr="00000000" w14:paraId="00000044">
      <w:pPr>
        <w:widowControl w:val="0"/>
        <w:spacing w:after="160" w:lineRule="auto"/>
        <w:rPr/>
      </w:pPr>
      <w:bookmarkStart w:colFirst="0" w:colLast="0" w:name="_heading=h.rhtwq2t24e9t" w:id="2"/>
      <w:bookmarkEnd w:id="2"/>
      <w:r w:rsidDel="00000000" w:rsidR="00000000" w:rsidRPr="00000000">
        <w:rPr>
          <w:rtl w:val="0"/>
        </w:rPr>
        <w:t xml:space="preserve">Działając 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 dnia 27 kwietnia 2016 roku (Dz.Urz.UE.L Nr 119, str. 1, zwane dalej RODO) informuję, że:</w:t>
      </w:r>
    </w:p>
    <w:p w:rsidR="00000000" w:rsidDel="00000000" w:rsidP="00000000" w:rsidRDefault="00000000" w:rsidRPr="00000000" w14:paraId="00000045">
      <w:pPr>
        <w:widowControl w:val="0"/>
        <w:spacing w:after="160" w:lineRule="auto"/>
        <w:rPr/>
      </w:pPr>
      <w:bookmarkStart w:colFirst="0" w:colLast="0" w:name="_heading=h.rhtwq2t24e9t" w:id="2"/>
      <w:bookmarkEnd w:id="2"/>
      <w:r w:rsidDel="00000000" w:rsidR="00000000" w:rsidRPr="00000000">
        <w:rPr>
          <w:rtl w:val="0"/>
        </w:rPr>
        <w:t xml:space="preserve">Administratorem Pani/Pana danych osobowych jest: Burmistrz Frampola, ul. Radzięcka 8, 23-440 Frampol</w:t>
      </w:r>
    </w:p>
    <w:p w:rsidR="00000000" w:rsidDel="00000000" w:rsidP="00000000" w:rsidRDefault="00000000" w:rsidRPr="00000000" w14:paraId="00000046">
      <w:pPr>
        <w:widowControl w:val="0"/>
        <w:spacing w:after="160" w:lineRule="auto"/>
        <w:rPr/>
      </w:pPr>
      <w:bookmarkStart w:colFirst="0" w:colLast="0" w:name="_heading=h.rhtwq2t24e9t" w:id="2"/>
      <w:bookmarkEnd w:id="2"/>
      <w:r w:rsidDel="00000000" w:rsidR="00000000" w:rsidRPr="00000000">
        <w:rPr>
          <w:rtl w:val="0"/>
        </w:rPr>
        <w:t xml:space="preserve">Jeśli ma Pani/Pan pytania dotyczące sposobu i zakresu przetwarzania Pani/Pana danych osobowych a także przysługujących Pani/Panu uprawnień, może Pani/Pan skontaktować się z Inspektorem Ochrony Danych na adres poczty elektronicznej iod@frampol.pl lub telefonicznie 84 685 75 09</w:t>
      </w:r>
    </w:p>
    <w:p w:rsidR="00000000" w:rsidDel="00000000" w:rsidP="00000000" w:rsidRDefault="00000000" w:rsidRPr="00000000" w14:paraId="00000047">
      <w:pPr>
        <w:widowControl w:val="0"/>
        <w:spacing w:after="160" w:lineRule="auto"/>
        <w:rPr/>
      </w:pPr>
      <w:bookmarkStart w:colFirst="0" w:colLast="0" w:name="_heading=h.rhtwq2t24e9t" w:id="2"/>
      <w:bookmarkEnd w:id="2"/>
      <w:r w:rsidDel="00000000" w:rsidR="00000000" w:rsidRPr="00000000">
        <w:rPr>
          <w:rtl w:val="0"/>
        </w:rPr>
        <w:t xml:space="preserve">Pani/Pana dane osobowe będą przetwarzane w celu:</w:t>
      </w:r>
    </w:p>
    <w:p w:rsidR="00000000" w:rsidDel="00000000" w:rsidP="00000000" w:rsidRDefault="00000000" w:rsidRPr="00000000" w14:paraId="00000048">
      <w:pPr>
        <w:widowControl w:val="0"/>
        <w:spacing w:after="160" w:lineRule="auto"/>
        <w:rPr/>
      </w:pPr>
      <w:bookmarkStart w:colFirst="0" w:colLast="0" w:name="_heading=h.rhtwq2t24e9t" w:id="2"/>
      <w:bookmarkEnd w:id="2"/>
      <w:r w:rsidDel="00000000" w:rsidR="00000000" w:rsidRPr="00000000">
        <w:rPr>
          <w:rtl w:val="0"/>
        </w:rPr>
        <w:t xml:space="preserve">1.        </w:t>
        <w:tab/>
        <w:t xml:space="preserve">niezbędnym do wypełnienia obowiązku prawnego ciążącego na Administratorze, na postawie art. 6 ust. 1 lit. c) RODO niezbędnym do wykonania zadania realizowanego w interesie publicznym lub w ramach sprawowania władzy publicznej powierzonej Administratorowi, na podstawie art. 6 ust. 1 lit. e) RODO,</w:t>
      </w:r>
    </w:p>
    <w:p w:rsidR="00000000" w:rsidDel="00000000" w:rsidP="00000000" w:rsidRDefault="00000000" w:rsidRPr="00000000" w14:paraId="00000049">
      <w:pPr>
        <w:widowControl w:val="0"/>
        <w:spacing w:after="160" w:lineRule="auto"/>
        <w:rPr/>
      </w:pPr>
      <w:bookmarkStart w:colFirst="0" w:colLast="0" w:name="_heading=h.rhtwq2t24e9t" w:id="2"/>
      <w:bookmarkEnd w:id="2"/>
      <w:r w:rsidDel="00000000" w:rsidR="00000000" w:rsidRPr="00000000">
        <w:rPr>
          <w:rtl w:val="0"/>
        </w:rPr>
        <w:t xml:space="preserve">2.        </w:t>
        <w:tab/>
        <w:t xml:space="preserve">niezbędnym do wykonania umowy z Administratorem danych, której Pan/Pani jest stroną, na podstawie art. 6 ust. 1 lit. b) RODO,</w:t>
      </w:r>
    </w:p>
    <w:p w:rsidR="00000000" w:rsidDel="00000000" w:rsidP="00000000" w:rsidRDefault="00000000" w:rsidRPr="00000000" w14:paraId="0000004A">
      <w:pPr>
        <w:widowControl w:val="0"/>
        <w:spacing w:after="160" w:lineRule="auto"/>
        <w:rPr/>
      </w:pPr>
      <w:bookmarkStart w:colFirst="0" w:colLast="0" w:name="_heading=h.rhtwq2t24e9t" w:id="2"/>
      <w:bookmarkEnd w:id="2"/>
      <w:r w:rsidDel="00000000" w:rsidR="00000000" w:rsidRPr="00000000">
        <w:rPr>
          <w:rtl w:val="0"/>
        </w:rPr>
        <w:t xml:space="preserve">3.        </w:t>
        <w:tab/>
        <w:t xml:space="preserve">określonym w wyrażonej przez Panią/Pana zgodzie na przetwarzanie danych osobowych, w sytuacjach, gdy nie istnieje inna podstawa prawna do przetwarzania Pani/Pana danych osobowych, na podstawie art. 6 ust. 1 lit. a) RODO.</w:t>
      </w:r>
    </w:p>
    <w:p w:rsidR="00000000" w:rsidDel="00000000" w:rsidP="00000000" w:rsidRDefault="00000000" w:rsidRPr="00000000" w14:paraId="0000004B">
      <w:pPr>
        <w:widowControl w:val="0"/>
        <w:spacing w:after="160" w:lineRule="auto"/>
        <w:rPr/>
      </w:pPr>
      <w:bookmarkStart w:colFirst="0" w:colLast="0" w:name="_heading=h.rhtwq2t24e9t" w:id="2"/>
      <w:bookmarkEnd w:id="2"/>
      <w:r w:rsidDel="00000000" w:rsidR="00000000" w:rsidRPr="00000000">
        <w:rPr>
          <w:rtl w:val="0"/>
        </w:rPr>
        <w:t xml:space="preserve">Odbiorcami Pani/Pana danych osobowych będą osoby upoważnione przez Administratora danych do przetwarzania danych osobowych oraz mogą być podmioty uprawnione na podstawie odrębnych przepisów do uzyskiwania danych osobowych lub podmioty, które na podstawie odrębnej umowy przetwarzają dane osobowe administrowane przez Administratora.</w:t>
      </w:r>
    </w:p>
    <w:p w:rsidR="00000000" w:rsidDel="00000000" w:rsidP="00000000" w:rsidRDefault="00000000" w:rsidRPr="00000000" w14:paraId="0000004C">
      <w:pPr>
        <w:widowControl w:val="0"/>
        <w:spacing w:after="160" w:lineRule="auto"/>
        <w:rPr/>
      </w:pPr>
      <w:bookmarkStart w:colFirst="0" w:colLast="0" w:name="_heading=h.rhtwq2t24e9t" w:id="2"/>
      <w:bookmarkEnd w:id="2"/>
      <w:r w:rsidDel="00000000" w:rsidR="00000000" w:rsidRPr="00000000">
        <w:rPr>
          <w:rtl w:val="0"/>
        </w:rPr>
        <w:t xml:space="preserve">Pani/Pana dane osobowe będą przetwarzane przez okres niezbędny do prawidłowego wypełnienia obowiązków nałożonych przez odrębne przepisy na Administratora oraz w okresie niezbędnym do archiwizowania dokumentacji wynikającym z treści właściwych przepisów prawa.</w:t>
      </w:r>
    </w:p>
    <w:p w:rsidR="00000000" w:rsidDel="00000000" w:rsidP="00000000" w:rsidRDefault="00000000" w:rsidRPr="00000000" w14:paraId="0000004D">
      <w:pPr>
        <w:widowControl w:val="0"/>
        <w:spacing w:after="160" w:lineRule="auto"/>
        <w:rPr/>
      </w:pPr>
      <w:bookmarkStart w:colFirst="0" w:colLast="0" w:name="_heading=h.rhtwq2t24e9t" w:id="2"/>
      <w:bookmarkEnd w:id="2"/>
      <w:r w:rsidDel="00000000" w:rsidR="00000000" w:rsidRPr="00000000">
        <w:rPr>
          <w:rtl w:val="0"/>
        </w:rPr>
        <w:t xml:space="preserve">Ma Pani/Pan prawo dostępu do swoich danych osobowych, prawo ich sprostowania, a także – gdy występują sytuacje określone w RODO – prawo do ograniczenia przetwarzania, usunięcia danych osobowych, przenoszenia danych osobowych, wniesienia sprzeciwu wobec przetwarzania, a także prawo do cofnięcia zgody w dowolnym momencie bez wpływu na zgodność z prawem przetwarzania, którego dokonano na podstawie zgody przed jej cofnięciem, jeżeli przetwarzanie odbywa się na podstawie art. 6 ust. 1 lit. a) RODO.</w:t>
      </w:r>
    </w:p>
    <w:p w:rsidR="00000000" w:rsidDel="00000000" w:rsidP="00000000" w:rsidRDefault="00000000" w:rsidRPr="00000000" w14:paraId="0000004E">
      <w:pPr>
        <w:widowControl w:val="0"/>
        <w:spacing w:after="160" w:lineRule="auto"/>
        <w:rPr/>
      </w:pPr>
      <w:bookmarkStart w:colFirst="0" w:colLast="0" w:name="_heading=h.rhtwq2t24e9t" w:id="2"/>
      <w:bookmarkEnd w:id="2"/>
      <w:r w:rsidDel="00000000" w:rsidR="00000000" w:rsidRPr="00000000">
        <w:rPr>
          <w:rtl w:val="0"/>
        </w:rPr>
        <w:t xml:space="preserve">W sytuacji gdy uzna Pani/Pan, że przetwarzanie danych osobowych przez Administratora narusza przepisy RODO – ma Pani/Pan prawo do wniesienia skargi do organu nadzorczego, czyli Prezesa Urzędu Ochrony Danych Osobowych.</w:t>
      </w:r>
    </w:p>
    <w:p w:rsidR="00000000" w:rsidDel="00000000" w:rsidP="00000000" w:rsidRDefault="00000000" w:rsidRPr="00000000" w14:paraId="0000004F">
      <w:pPr>
        <w:widowControl w:val="0"/>
        <w:spacing w:after="160" w:lineRule="auto"/>
        <w:rPr/>
      </w:pPr>
      <w:bookmarkStart w:colFirst="0" w:colLast="0" w:name="_heading=h.rhtwq2t24e9t" w:id="2"/>
      <w:bookmarkEnd w:id="2"/>
      <w:r w:rsidDel="00000000" w:rsidR="00000000" w:rsidRPr="00000000">
        <w:rPr>
          <w:rtl w:val="0"/>
        </w:rPr>
        <w:t xml:space="preserve">Podanie przez Panią/Pana danych osobowych jest dobrowolne, jednak jest Pan/Pani zobowiązana/zobowiązany do ich podania, aby możliwe było realizowanie nałożonych na Administratora określonych przepisami prawa uprawnień i obowiązków, gdyż w sytuacji braku podania danych osobowych realizacja tych uprawnień i obowiązków może okazać się niemożliwa.</w:t>
      </w:r>
    </w:p>
    <w:p w:rsidR="00000000" w:rsidDel="00000000" w:rsidP="00000000" w:rsidRDefault="00000000" w:rsidRPr="00000000" w14:paraId="00000050">
      <w:pPr>
        <w:widowControl w:val="0"/>
        <w:spacing w:after="160" w:lineRule="auto"/>
        <w:rPr/>
      </w:pPr>
      <w:bookmarkStart w:colFirst="0" w:colLast="0" w:name="_heading=h.rhtwq2t24e9t" w:id="2"/>
      <w:bookmarkEnd w:id="2"/>
      <w:r w:rsidDel="00000000" w:rsidR="00000000" w:rsidRPr="00000000">
        <w:rPr>
          <w:rtl w:val="0"/>
        </w:rPr>
        <w:t xml:space="preserve">Na podstawie Pani/Pana danych osobowych mogą być podejmowane decyzje w sposób zautomatyzowany, lecz nie będzie dochodziło do profilowania.</w:t>
      </w:r>
    </w:p>
    <w:p w:rsidR="00000000" w:rsidDel="00000000" w:rsidP="00000000" w:rsidRDefault="00000000" w:rsidRPr="00000000" w14:paraId="00000051">
      <w:pPr>
        <w:widowControl w:val="0"/>
        <w:spacing w:after="160" w:lineRule="auto"/>
        <w:rPr/>
      </w:pPr>
      <w:bookmarkStart w:colFirst="0" w:colLast="0" w:name="_heading=h.rhtwq2t24e9t" w:id="2"/>
      <w:bookmarkEnd w:id="2"/>
      <w:r w:rsidDel="00000000" w:rsidR="00000000" w:rsidRPr="00000000">
        <w:rPr>
          <w:rtl w:val="0"/>
        </w:rPr>
        <w:t xml:space="preserve">Administrator danych osobowych nie ma zamiaru przekazania Pani/Pana danych osobowych do państwa trzeciego ani organizacji międzynarodowej .</w:t>
      </w:r>
    </w:p>
    <w:p w:rsidR="00000000" w:rsidDel="00000000" w:rsidP="00000000" w:rsidRDefault="00000000" w:rsidRPr="00000000" w14:paraId="00000052">
      <w:pPr>
        <w:widowControl w:val="0"/>
        <w:spacing w:after="160" w:lineRule="auto"/>
        <w:rPr/>
      </w:pPr>
      <w:bookmarkStart w:colFirst="0" w:colLast="0" w:name="_heading=h.rhtwq2t24e9t" w:id="2"/>
      <w:bookmarkEnd w:id="2"/>
      <w:r w:rsidDel="00000000" w:rsidR="00000000" w:rsidRPr="00000000">
        <w:rPr>
          <w:rtl w:val="0"/>
        </w:rPr>
        <w:t xml:space="preserve"> </w:t>
      </w:r>
    </w:p>
    <w:p w:rsidR="00000000" w:rsidDel="00000000" w:rsidP="00000000" w:rsidRDefault="00000000" w:rsidRPr="00000000" w14:paraId="00000053">
      <w:pPr>
        <w:widowControl w:val="0"/>
        <w:spacing w:after="120" w:lineRule="auto"/>
        <w:rPr/>
      </w:pPr>
      <w:bookmarkStart w:colFirst="0" w:colLast="0" w:name="_heading=h.rhtwq2t24e9t" w:id="2"/>
      <w:bookmarkEnd w:id="2"/>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widowControl w:val="0"/>
        <w:spacing w:after="120" w:lineRule="auto"/>
        <w:rPr/>
      </w:pPr>
      <w:r w:rsidDel="00000000" w:rsidR="00000000" w:rsidRPr="00000000">
        <w:rPr>
          <w:rtl w:val="0"/>
        </w:rPr>
        <w:t xml:space="preserve">Zapoznałem się z powyższymi informacjami:</w:t>
        <w:tab/>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892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2"/>
        <w:gridCol w:w="4476"/>
        <w:tblGridChange w:id="0">
          <w:tblGrid>
            <w:gridCol w:w="4452"/>
            <w:gridCol w:w="4476"/>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podpis</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after="120" w:lineRule="auto"/>
        <w:ind w:left="6381" w:firstLine="0"/>
        <w:jc w:val="center"/>
        <w:rPr/>
      </w:pPr>
      <w:r w:rsidDel="00000000" w:rsidR="00000000" w:rsidRPr="00000000">
        <w:rPr>
          <w:rtl w:val="0"/>
        </w:rPr>
      </w:r>
    </w:p>
    <w:p w:rsidR="00000000" w:rsidDel="00000000" w:rsidP="00000000" w:rsidRDefault="00000000" w:rsidRPr="00000000" w14:paraId="0000005D">
      <w:pPr>
        <w:spacing w:after="120" w:lineRule="auto"/>
        <w:rPr/>
      </w:pPr>
      <w:r w:rsidDel="00000000" w:rsidR="00000000" w:rsidRPr="00000000">
        <w:rPr>
          <w:rtl w:val="0"/>
        </w:rPr>
      </w:r>
    </w:p>
    <w:p w:rsidR="00000000" w:rsidDel="00000000" w:rsidP="00000000" w:rsidRDefault="00000000" w:rsidRPr="00000000" w14:paraId="0000005E">
      <w:pPr>
        <w:spacing w:after="12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l"/>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KBStarpGWRqo9TgAFTc91lZXQ==">CgMxLjAyDmgucGJrbjl1dWMwYnZ0Mg5oLjVyNmcxanJkbXk2djIOaC5yaHR3cTJ0MjRlOXQyDmgucmh0d3EydDI0ZTl0Mg5oLnJodHdxMnQyNGU5dDIOaC5yaHR3cTJ0MjRlOXQyDmgucmh0d3EydDI0ZTl0Mg5oLnJodHdxMnQyNGU5dDIOaC5yaHR3cTJ0MjRlOXQyDmgucmh0d3EydDI0ZTl0Mg5oLnJodHdxMnQyNGU5dDIOaC5yaHR3cTJ0MjRlOXQyDmgucmh0d3EydDI0ZTl0Mg5oLnJodHdxMnQyNGU5dDIOaC5yaHR3cTJ0MjRlOXQyDmgucmh0d3EydDI0ZTl0Mg5oLnJodHdxMnQyNGU5dDIOaC5yaHR3cTJ0MjRlOXQyDmgucmh0d3EydDI0ZTl0OAByITFFVTh1a2dZYi1XLUowbVZYeW1qSTFCSlFweFVFUmp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